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9C2085">
      <w:pPr>
        <w:rPr>
          <w:rFonts w:hint="eastAsia"/>
          <w:sz w:val="24"/>
          <w:szCs w:val="24"/>
        </w:rPr>
      </w:pPr>
    </w:p>
    <w:p w14:paraId="6E068296">
      <w:pPr>
        <w:rPr>
          <w:sz w:val="24"/>
          <w:szCs w:val="24"/>
        </w:rPr>
      </w:pPr>
    </w:p>
    <w:p w14:paraId="75459F7D">
      <w:pPr>
        <w:spacing w:after="312" w:afterLines="100" w:line="360" w:lineRule="auto"/>
        <w:jc w:val="center"/>
        <w:rPr>
          <w:rFonts w:hint="eastAsia" w:ascii="微软雅黑" w:hAnsi="微软雅黑" w:eastAsia="微软雅黑"/>
          <w:b/>
          <w:color w:val="00336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color w:val="003366"/>
          <w:sz w:val="28"/>
          <w:szCs w:val="28"/>
          <w:lang w:eastAsia="zh-CN"/>
        </w:rPr>
        <w:drawing>
          <wp:inline distT="0" distB="0" distL="114300" distR="114300">
            <wp:extent cx="2381250" cy="2381250"/>
            <wp:effectExtent l="0" t="0" r="0" b="0"/>
            <wp:docPr id="1" name="图片 1" descr="2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 (4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09F16">
      <w:pPr>
        <w:spacing w:before="312" w:beforeLines="100" w:after="312" w:afterLines="100" w:line="360" w:lineRule="auto"/>
        <w:rPr>
          <w:rFonts w:ascii="微软雅黑" w:hAnsi="微软雅黑" w:eastAsia="微软雅黑"/>
          <w:b/>
          <w:color w:val="003366"/>
          <w:sz w:val="28"/>
          <w:szCs w:val="28"/>
        </w:rPr>
      </w:pP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>Product characteristics</w:t>
      </w:r>
    </w:p>
    <w:p w14:paraId="0086FD1A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color w:val="333333"/>
          <w:szCs w:val="21"/>
          <w:shd w:val="clear" w:color="auto" w:fill="FFFFFF"/>
        </w:rPr>
      </w:pPr>
      <w:r>
        <w:rPr>
          <w:rFonts w:hint="default" w:ascii="Calibri" w:hAnsi="Calibri" w:eastAsia="Times New Roman" w:cs="Calibri"/>
          <w:color w:val="333333"/>
          <w:szCs w:val="21"/>
          <w:shd w:val="clear" w:color="auto" w:fill="FFFFFF"/>
        </w:rPr>
        <w:t>Support relay mode, AP mode;</w:t>
      </w:r>
    </w:p>
    <w:p w14:paraId="55E6180F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color w:val="333333"/>
          <w:szCs w:val="21"/>
        </w:rPr>
      </w:pPr>
      <w:r>
        <w:rPr>
          <w:rFonts w:hint="default" w:ascii="Calibri" w:hAnsi="Calibri" w:eastAsia="Times New Roman" w:cs="Calibri"/>
          <w:color w:val="333333"/>
          <w:szCs w:val="21"/>
          <w:shd w:val="clear" w:color="auto" w:fill="FFFFFF"/>
        </w:rPr>
        <w:t xml:space="preserve">Built-in </w:t>
      </w:r>
      <w:r>
        <w:rPr>
          <w:rFonts w:hint="default" w:ascii="Calibri" w:hAnsi="Calibri" w:eastAsia="Times New Roman" w:cs="Calibri"/>
          <w:szCs w:val="21"/>
        </w:rPr>
        <w:t>100~240V 50/60Hz AC power module</w:t>
      </w:r>
      <w:r>
        <w:rPr>
          <w:rFonts w:hint="default" w:ascii="Calibri" w:hAnsi="Calibri" w:eastAsia="Times New Roman" w:cs="Calibri"/>
          <w:color w:val="333333"/>
          <w:szCs w:val="21"/>
          <w:shd w:val="clear" w:color="auto" w:fill="FFFFFF"/>
        </w:rPr>
        <w:t>, no external power adapter;</w:t>
      </w:r>
    </w:p>
    <w:p w14:paraId="20E6E318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color w:val="333333"/>
          <w:szCs w:val="21"/>
        </w:rPr>
      </w:pPr>
      <w:r>
        <w:rPr>
          <w:rFonts w:hint="default" w:ascii="Calibri" w:hAnsi="Calibri" w:eastAsia="Times New Roman" w:cs="Calibri"/>
          <w:color w:val="333333"/>
          <w:szCs w:val="21"/>
          <w:shd w:val="clear" w:color="auto" w:fill="FFFFFF"/>
        </w:rPr>
        <w:t>2.4GHz band, better wall-penetrating ability, wide coverage, stable and reliable wireless transmission;</w:t>
      </w:r>
    </w:p>
    <w:p w14:paraId="78E9E434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color w:val="333333"/>
          <w:szCs w:val="21"/>
        </w:rPr>
      </w:pPr>
      <w:r>
        <w:rPr>
          <w:rFonts w:hint="default" w:ascii="Calibri" w:hAnsi="Calibri" w:eastAsia="Times New Roman" w:cs="Calibri"/>
          <w:color w:val="333333"/>
          <w:szCs w:val="21"/>
          <w:shd w:val="clear" w:color="auto" w:fill="FFFFFF"/>
        </w:rPr>
        <w:t>Professional intelligent WiFi relay, support WiFi hotspot automatic scanning, and WiFi hotspot memory function;</w:t>
      </w:r>
    </w:p>
    <w:p w14:paraId="7A873DD9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color w:val="333333"/>
          <w:szCs w:val="21"/>
        </w:rPr>
      </w:pPr>
      <w:r>
        <w:rPr>
          <w:rFonts w:hint="default" w:ascii="Calibri" w:hAnsi="Calibri" w:eastAsia="Times New Roman" w:cs="Calibri"/>
          <w:color w:val="333333"/>
          <w:szCs w:val="21"/>
          <w:shd w:val="clear" w:color="auto" w:fill="FFFFFF"/>
        </w:rPr>
        <w:t>Support WEB background Chinese-English dual language interface, one-click setting wizard, quick and simple configuration;</w:t>
      </w:r>
    </w:p>
    <w:p w14:paraId="40673898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color w:val="333333"/>
          <w:szCs w:val="21"/>
          <w:shd w:val="clear" w:color="auto" w:fill="FFFFFF"/>
        </w:rPr>
        <w:t>With good compatibility, compatible with all smart phones, tablets, laptops and other WiFi devices</w:t>
      </w:r>
      <w:r>
        <w:rPr>
          <w:rFonts w:hint="eastAsia" w:cs="Calibri"/>
          <w:color w:val="333333"/>
          <w:szCs w:val="21"/>
          <w:shd w:val="clear" w:color="auto" w:fill="FFFFFF"/>
          <w:lang w:val="en-US" w:eastAsia="zh-CN"/>
        </w:rPr>
        <w:t>;</w:t>
      </w:r>
    </w:p>
    <w:p w14:paraId="6494FEF8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color w:val="333333"/>
          <w:szCs w:val="21"/>
          <w:shd w:val="clear" w:color="auto" w:fill="FFFFFF"/>
        </w:rPr>
        <w:t>Support a keyboard pop-up window setting, without complex operations</w:t>
      </w:r>
      <w:r>
        <w:rPr>
          <w:rFonts w:hint="eastAsia" w:cs="Calibri"/>
          <w:color w:val="333333"/>
          <w:szCs w:val="21"/>
          <w:shd w:val="clear" w:color="auto" w:fill="FFFFFF"/>
          <w:lang w:val="en-US" w:eastAsia="zh-CN"/>
        </w:rPr>
        <w:t>.</w:t>
      </w:r>
    </w:p>
    <w:p w14:paraId="42A61139">
      <w:pPr>
        <w:spacing w:before="312" w:beforeLines="100" w:after="312" w:afterLines="100" w:line="360" w:lineRule="auto"/>
        <w:rPr>
          <w:rFonts w:hint="eastAsia" w:ascii="微软雅黑" w:hAnsi="微软雅黑" w:eastAsia="微软雅黑"/>
          <w:b/>
          <w:color w:val="003366"/>
          <w:sz w:val="28"/>
          <w:szCs w:val="28"/>
        </w:rPr>
      </w:pPr>
    </w:p>
    <w:p w14:paraId="16B831FF">
      <w:pPr>
        <w:spacing w:before="312" w:beforeLines="100" w:after="312" w:afterLines="100" w:line="360" w:lineRule="auto"/>
        <w:rPr>
          <w:rFonts w:hint="eastAsia" w:ascii="微软雅黑" w:hAnsi="微软雅黑" w:eastAsia="微软雅黑"/>
          <w:b/>
          <w:color w:val="003366"/>
          <w:sz w:val="28"/>
          <w:szCs w:val="28"/>
        </w:rPr>
      </w:pP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>Product Specifications</w:t>
      </w:r>
    </w:p>
    <w:tbl>
      <w:tblPr>
        <w:tblStyle w:val="6"/>
        <w:tblW w:w="91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1559"/>
        <w:gridCol w:w="161"/>
        <w:gridCol w:w="5228"/>
      </w:tblGrid>
      <w:tr w14:paraId="01091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CDCD64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Product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N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ame</w:t>
            </w:r>
          </w:p>
        </w:tc>
        <w:tc>
          <w:tcPr>
            <w:tcW w:w="53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E3BA73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300M 2.4G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W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ireless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R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epeater</w:t>
            </w:r>
          </w:p>
        </w:tc>
      </w:tr>
      <w:tr w14:paraId="2782B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70CED0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Product Model</w:t>
            </w:r>
          </w:p>
        </w:tc>
        <w:tc>
          <w:tcPr>
            <w:tcW w:w="53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7A6B12">
            <w:pP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Z300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B</w:t>
            </w:r>
          </w:p>
        </w:tc>
      </w:tr>
      <w:tr w14:paraId="7A114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</w:tcPr>
          <w:p w14:paraId="0C97617A">
            <w:pPr>
              <w:rPr>
                <w:rFonts w:hint="default" w:ascii="Calibri" w:hAnsi="Calibri" w:cs="Calibri"/>
                <w:b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/>
                <w:sz w:val="21"/>
                <w:szCs w:val="21"/>
              </w:rPr>
              <w:t>Hardware Specifications</w:t>
            </w:r>
          </w:p>
        </w:tc>
      </w:tr>
      <w:tr w14:paraId="74D5A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8086054">
            <w:pPr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 xml:space="preserve">Hardware </w:t>
            </w:r>
            <w:r>
              <w:rPr>
                <w:rFonts w:hint="eastAsia" w:cs="Calibri"/>
                <w:color w:val="000000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ystem</w:t>
            </w:r>
          </w:p>
        </w:tc>
        <w:tc>
          <w:tcPr>
            <w:tcW w:w="1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1AC886">
            <w:pPr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Master chip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BB206">
            <w:pPr>
              <w:jc w:val="both"/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QCA9535</w:t>
            </w:r>
          </w:p>
        </w:tc>
      </w:tr>
      <w:tr w14:paraId="0F095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7217905">
            <w:pPr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57C5DA">
            <w:pPr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FLASH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97BA0A">
            <w:pPr>
              <w:jc w:val="both"/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1MB</w:t>
            </w:r>
          </w:p>
        </w:tc>
      </w:tr>
      <w:tr w14:paraId="00C87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695FA85">
            <w:pPr>
              <w:rPr>
                <w:rFonts w:hint="default" w:ascii="Calibri" w:hAnsi="Calibri" w:cs="Calibr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eastAsia="Times New Roman" w:cs="Calibr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Wireless </w:t>
            </w:r>
            <w:r>
              <w:rPr>
                <w:rFonts w:hint="eastAsia" w:cs="Calibri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hint="default" w:ascii="Calibri" w:hAnsi="Calibri" w:eastAsia="Times New Roman" w:cs="Calibr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arameters</w:t>
            </w:r>
          </w:p>
        </w:tc>
        <w:tc>
          <w:tcPr>
            <w:tcW w:w="1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64ABB">
            <w:pPr>
              <w:rPr>
                <w:rFonts w:hint="default" w:ascii="Calibri" w:hAnsi="Calibri" w:cs="Calibr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eastAsia="Times New Roman" w:cs="Calibr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Protocol standards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EA2FCB">
            <w:pPr>
              <w:jc w:val="both"/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Support for IEEE 802.11b/g/n</w:t>
            </w:r>
          </w:p>
        </w:tc>
      </w:tr>
      <w:tr w14:paraId="68116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554737C">
            <w:pPr>
              <w:rPr>
                <w:rFonts w:hint="default" w:ascii="Calibri" w:hAnsi="Calibri" w:cs="Calibr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B74B06">
            <w:pPr>
              <w:rPr>
                <w:rFonts w:hint="default" w:ascii="Calibri" w:hAnsi="Calibri" w:cs="Calibr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eastAsia="Times New Roman" w:cs="Calibr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Operating frequency band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0E9CA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2.4 GHz </w:t>
            </w:r>
          </w:p>
        </w:tc>
      </w:tr>
      <w:tr w14:paraId="7291A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A781DD4">
            <w:pPr>
              <w:rPr>
                <w:rFonts w:hint="default" w:ascii="Calibri" w:hAnsi="Calibri" w:cs="Calibr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E421DD">
            <w:pPr>
              <w:rPr>
                <w:rFonts w:hint="default" w:ascii="Calibri" w:hAnsi="Calibri" w:cs="Calibr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eastAsia="Times New Roman" w:cs="Calibr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Wireless rate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6F36C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300Mbps</w:t>
            </w:r>
          </w:p>
        </w:tc>
      </w:tr>
      <w:tr w14:paraId="33051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C022F3B">
            <w:pPr>
              <w:rPr>
                <w:rFonts w:hint="default" w:ascii="Calibri" w:hAnsi="Calibri" w:cs="Calibr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3AC206">
            <w:pPr>
              <w:rPr>
                <w:rFonts w:hint="default" w:ascii="Calibri" w:hAnsi="Calibri" w:cs="Calibr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eastAsia="Times New Roman" w:cs="Calibr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Transmit power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E8F04D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  <w:shd w:val="clear" w:color="auto" w:fill="FFFFFF"/>
              </w:rPr>
              <w:t>17dBm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 </w:t>
            </w:r>
            <w:r>
              <w:rPr>
                <w:rFonts w:hint="default" w:ascii="Calibri" w:hAnsi="Calibri" w:eastAsia="Times New Roman" w:cs="Calibri"/>
                <w:sz w:val="21"/>
                <w:szCs w:val="21"/>
                <w:shd w:val="clear" w:color="auto" w:fill="FFFFFF"/>
              </w:rPr>
              <w:t>± 2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dBm</w:t>
            </w:r>
          </w:p>
        </w:tc>
      </w:tr>
      <w:tr w14:paraId="4C189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AFD2EC6">
            <w:pPr>
              <w:rPr>
                <w:rFonts w:hint="default" w:ascii="Calibri" w:hAnsi="Calibri" w:cs="Calibr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5AB35">
            <w:pPr>
              <w:rPr>
                <w:rFonts w:hint="default" w:ascii="Calibri" w:hAnsi="Calibri" w:cs="Calibr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eastAsia="Times New Roman" w:cs="Calibr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Antenna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228D09">
            <w:pPr>
              <w:jc w:val="both"/>
              <w:rPr>
                <w:rFonts w:hint="default" w:ascii="Calibri" w:hAnsi="Calibri" w:eastAsia="宋体" w:cs="Calibri"/>
                <w:color w:val="FF0000"/>
                <w:sz w:val="21"/>
                <w:szCs w:val="21"/>
                <w:lang w:val="en-US" w:eastAsia="zh-CN"/>
              </w:rPr>
            </w:pPr>
            <w:bookmarkStart w:id="0" w:name="OLE_LINK1"/>
            <w:r>
              <w:rPr>
                <w:rFonts w:hint="eastAsia" w:cs="Calibri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Built-in </w:t>
            </w:r>
            <w:r>
              <w:rPr>
                <w:rFonts w:hint="default" w:ascii="Calibri" w:hAnsi="Calibri" w:eastAsia="Times New Roman" w:cs="Calibr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antenna</w:t>
            </w:r>
            <w:r>
              <w:rPr>
                <w:rFonts w:hint="eastAsia" w:cs="Calibri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*2</w:t>
            </w:r>
            <w:bookmarkEnd w:id="0"/>
          </w:p>
        </w:tc>
      </w:tr>
      <w:tr w14:paraId="7EBAD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8F7919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EDF58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Reception sensitivity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1EA3FE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-90dBm </w:t>
            </w:r>
            <w:r>
              <w:rPr>
                <w:rFonts w:hint="default" w:ascii="Calibri" w:hAnsi="Calibri" w:eastAsia="Times New Roman" w:cs="Calibri"/>
                <w:sz w:val="21"/>
                <w:szCs w:val="21"/>
                <w:shd w:val="clear" w:color="auto" w:fill="FFFFFF"/>
              </w:rPr>
              <w:t>± 2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dBm</w:t>
            </w:r>
          </w:p>
        </w:tc>
      </w:tr>
      <w:tr w14:paraId="7376C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938B27E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Physical interface</w:t>
            </w:r>
          </w:p>
        </w:tc>
        <w:tc>
          <w:tcPr>
            <w:tcW w:w="1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502EE5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Network interface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3EE0F">
            <w:pPr>
              <w:jc w:val="both"/>
              <w:rPr>
                <w:rStyle w:val="9"/>
                <w:rFonts w:hint="default" w:ascii="Calibri" w:hAnsi="Calibri" w:eastAsia="宋体" w:cs="Calibri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cs="Calibri"/>
                <w:sz w:val="21"/>
                <w:szCs w:val="21"/>
                <w:lang w:val="en-US" w:eastAsia="zh-CN"/>
              </w:rPr>
              <w:t xml:space="preserve">1*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10/100Mbps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 xml:space="preserve">RJ45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LAN port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 xml:space="preserve"> </w:t>
            </w:r>
          </w:p>
        </w:tc>
      </w:tr>
      <w:tr w14:paraId="6E574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A4F3DB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3A048A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Button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CE3BEE">
            <w:pPr>
              <w:jc w:val="both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cs="Calibri"/>
                <w:sz w:val="21"/>
                <w:szCs w:val="21"/>
                <w:lang w:val="en-US" w:eastAsia="zh-CN"/>
              </w:rPr>
              <w:t>R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eset key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*1，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WPS key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*1</w:t>
            </w:r>
          </w:p>
        </w:tc>
      </w:tr>
      <w:tr w14:paraId="1909E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16628E">
            <w:pPr>
              <w:rPr>
                <w:rFonts w:hint="default" w:ascii="Calibri" w:hAnsi="Calibri" w:cs="Calibri"/>
                <w:sz w:val="21"/>
                <w:szCs w:val="21"/>
              </w:rPr>
            </w:pPr>
            <w:bookmarkStart w:id="1" w:name="OLE_LINK2"/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Indicator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L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ight</w:t>
            </w:r>
            <w:bookmarkEnd w:id="1"/>
          </w:p>
        </w:tc>
        <w:tc>
          <w:tcPr>
            <w:tcW w:w="1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B2AC7A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LED indicator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CA57E3">
            <w:pPr>
              <w:jc w:val="both"/>
              <w:rPr>
                <w:rStyle w:val="9"/>
                <w:rFonts w:hint="default" w:ascii="Calibri" w:hAnsi="Calibri" w:eastAsia="宋体" w:cs="Calibri"/>
                <w:b w:val="0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Style w:val="9"/>
                <w:rFonts w:hint="eastAsia" w:cs="Calibri"/>
                <w:b w:val="0"/>
                <w:sz w:val="21"/>
                <w:szCs w:val="21"/>
                <w:shd w:val="clear" w:color="auto" w:fill="FFFFFF"/>
                <w:lang w:val="en-US" w:eastAsia="zh-CN"/>
              </w:rPr>
              <w:t>In order：</w:t>
            </w:r>
            <w:r>
              <w:rPr>
                <w:rStyle w:val="9"/>
                <w:rFonts w:hint="default" w:ascii="Calibri" w:hAnsi="Calibri" w:eastAsia="Times New Roman" w:cs="Calibri"/>
                <w:b w:val="0"/>
                <w:sz w:val="21"/>
                <w:szCs w:val="21"/>
                <w:shd w:val="clear" w:color="auto" w:fill="FFFFFF"/>
              </w:rPr>
              <w:t>POWER/</w:t>
            </w:r>
            <w:r>
              <w:rPr>
                <w:rStyle w:val="9"/>
                <w:rFonts w:hint="eastAsia" w:cs="Calibri"/>
                <w:b w:val="0"/>
                <w:sz w:val="21"/>
                <w:szCs w:val="21"/>
                <w:shd w:val="clear" w:color="auto" w:fill="FFFFFF"/>
                <w:lang w:val="en-US" w:eastAsia="zh-CN"/>
              </w:rPr>
              <w:t xml:space="preserve"> WPS/ WIFI/ LAN</w:t>
            </w:r>
          </w:p>
        </w:tc>
      </w:tr>
      <w:tr w14:paraId="5BD86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6DF924A">
            <w:pPr>
              <w:rPr>
                <w:rFonts w:hint="default" w:ascii="Calibri" w:hAnsi="Calibri" w:eastAsia="Times New Roman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Power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 xml:space="preserve"> Supply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/</w:t>
            </w:r>
          </w:p>
          <w:p w14:paraId="1F032FC3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Power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C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onsumption</w:t>
            </w:r>
          </w:p>
        </w:tc>
        <w:tc>
          <w:tcPr>
            <w:tcW w:w="1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F5C60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Mode of power supply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2D561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hAnsi="Times New Roman" w:eastAsia="Times New Roman"/>
                <w:color w:val="000000"/>
                <w:szCs w:val="21"/>
              </w:rPr>
              <w:t>AC 100~240V 50/60Hz</w:t>
            </w:r>
          </w:p>
        </w:tc>
      </w:tr>
      <w:tr w14:paraId="506F8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DA1E9A8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6D39F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Plug-type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73E19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 European, British, US, Australian and other specifications (optional)</w:t>
            </w:r>
          </w:p>
        </w:tc>
      </w:tr>
      <w:tr w14:paraId="2D20B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FF8EA3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29DDAE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Overall power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59804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&lt; 5 w</w:t>
            </w:r>
          </w:p>
        </w:tc>
      </w:tr>
      <w:tr w14:paraId="00DC3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B6954DA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EA73C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Device host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899069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cs="Calibri"/>
                <w:sz w:val="21"/>
                <w:szCs w:val="21"/>
                <w:lang w:val="en-US" w:eastAsia="zh-CN"/>
              </w:rPr>
              <w:t>300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M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2.4GHz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 repeater host *1</w:t>
            </w:r>
          </w:p>
        </w:tc>
      </w:tr>
      <w:tr w14:paraId="25953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3DF245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6DA0C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Other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18EF7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User Manual *1, Warranty card *1, Certificate *1</w:t>
            </w:r>
          </w:p>
        </w:tc>
      </w:tr>
      <w:tr w14:paraId="39B88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DC15B67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Appearance/Packaging</w:t>
            </w:r>
          </w:p>
        </w:tc>
        <w:tc>
          <w:tcPr>
            <w:tcW w:w="1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9D1EA6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Product dimensions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F93E9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cs="Calibri"/>
                <w:sz w:val="21"/>
                <w:szCs w:val="21"/>
                <w:lang w:val="en-US" w:eastAsia="zh-CN"/>
              </w:rPr>
              <w:t>79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mm*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50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mm*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65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mm (L*W*H)</w:t>
            </w:r>
          </w:p>
        </w:tc>
      </w:tr>
      <w:tr w14:paraId="51271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87F3FD4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BC2C6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Appearance color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4F15A">
            <w:pPr>
              <w:jc w:val="both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bookmarkStart w:id="2" w:name="OLE_LINK5"/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White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&amp; Black</w:t>
            </w:r>
            <w:bookmarkEnd w:id="2"/>
          </w:p>
        </w:tc>
      </w:tr>
      <w:tr w14:paraId="37A57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82B1CA6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00C0CA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Weight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F25212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&lt; 250 g</w:t>
            </w:r>
          </w:p>
        </w:tc>
      </w:tr>
      <w:tr w14:paraId="41E26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B6C3B74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C86E91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Package size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1F06B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11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2mm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*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68mm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*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100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mm (L*W*H)</w:t>
            </w:r>
          </w:p>
        </w:tc>
      </w:tr>
      <w:tr w14:paraId="28571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FBFCA9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8CE53D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Number of boxes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87949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80pcs/ box</w:t>
            </w:r>
          </w:p>
        </w:tc>
      </w:tr>
      <w:tr w14:paraId="51976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9487C9F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Other</w:t>
            </w:r>
          </w:p>
        </w:tc>
        <w:tc>
          <w:tcPr>
            <w:tcW w:w="1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33CB9C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Covered area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76C54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0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~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 80㎡</w:t>
            </w:r>
          </w:p>
        </w:tc>
      </w:tr>
      <w:tr w14:paraId="1E78A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3" w:hRule="atLeast"/>
        </w:trPr>
        <w:tc>
          <w:tcPr>
            <w:tcW w:w="21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97598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DD73D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Use environment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80CB7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Working temperature: -10℃ ~ 55℃</w:t>
            </w:r>
          </w:p>
          <w:p w14:paraId="20E9ADF8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Storage temperature: -40℃ ~ 70℃</w:t>
            </w:r>
          </w:p>
          <w:p w14:paraId="671F6DA9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Working humidity: 10% ~ 90%RH non-condensing</w:t>
            </w:r>
          </w:p>
          <w:p w14:paraId="7730CDE7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Storage humidity: 5% ~ 95%RH non-condensing</w:t>
            </w:r>
          </w:p>
        </w:tc>
      </w:tr>
      <w:tr w14:paraId="390AC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91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1405D588">
            <w:pPr>
              <w:jc w:val="both"/>
              <w:rPr>
                <w:rFonts w:hint="default" w:ascii="Calibri" w:hAnsi="Calibri" w:cs="Calibri"/>
                <w:b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/>
                <w:sz w:val="21"/>
                <w:szCs w:val="21"/>
              </w:rPr>
              <w:t>Software Specifications</w:t>
            </w:r>
          </w:p>
        </w:tc>
      </w:tr>
      <w:tr w14:paraId="65DA4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A737D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Network</w:t>
            </w:r>
          </w:p>
        </w:tc>
        <w:tc>
          <w:tcPr>
            <w:tcW w:w="1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43B0C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Working mode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F83A53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Trunk mode, AP mode</w:t>
            </w:r>
          </w:p>
        </w:tc>
      </w:tr>
      <w:tr w14:paraId="77B61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A952C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Wireless Security</w:t>
            </w:r>
          </w:p>
        </w:tc>
        <w:tc>
          <w:tcPr>
            <w:tcW w:w="1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20F1D5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Wireless Security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0F41FC">
            <w:pPr>
              <w:jc w:val="both"/>
              <w:rPr>
                <w:rFonts w:hint="default" w:ascii="Calibri" w:hAnsi="Calibri" w:cs="Calibri"/>
                <w:b/>
                <w:sz w:val="21"/>
                <w:szCs w:val="21"/>
              </w:rPr>
            </w:pPr>
            <w:r>
              <w:rPr>
                <w:rStyle w:val="9"/>
                <w:rFonts w:hint="default" w:ascii="Calibri" w:hAnsi="Calibri" w:eastAsia="Times New Roman" w:cs="Calibri"/>
                <w:b w:val="0"/>
                <w:sz w:val="21"/>
                <w:szCs w:val="21"/>
                <w:shd w:val="clear" w:color="auto" w:fill="FFFFFF"/>
              </w:rPr>
              <w:t>Supports</w:t>
            </w: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 xml:space="preserve"> WPA2, WPA, WPA2-PSK AES, WEP encryption</w:t>
            </w:r>
          </w:p>
        </w:tc>
      </w:tr>
      <w:tr w14:paraId="27CF9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</w:trPr>
        <w:tc>
          <w:tcPr>
            <w:tcW w:w="21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8A3E238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Other</w:t>
            </w:r>
          </w:p>
        </w:tc>
        <w:tc>
          <w:tcPr>
            <w:tcW w:w="172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6FB898F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Product Features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44D65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Professional intelligent WIFI repeater, support hotspot automatic scanning, support WIFI hotspot memory function</w:t>
            </w:r>
          </w:p>
        </w:tc>
      </w:tr>
      <w:tr w14:paraId="03E2E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EE3543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72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F2B8A8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Number of user connections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AE2F8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Maximum number of user connections is 35</w:t>
            </w:r>
          </w:p>
        </w:tc>
      </w:tr>
      <w:tr w14:paraId="428A5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4BC9505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C08774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System language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8A8935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Switch between English and Chinese at will</w:t>
            </w:r>
          </w:p>
        </w:tc>
      </w:tr>
      <w:tr w14:paraId="0B8D2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755E50A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81CE2D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Management style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49F5ED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Web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c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onfiguration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m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anagement</w:t>
            </w:r>
          </w:p>
        </w:tc>
      </w:tr>
      <w:tr w14:paraId="14D67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105488"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</w:p>
        </w:tc>
        <w:tc>
          <w:tcPr>
            <w:tcW w:w="1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6200DD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Applicable scenarios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3A622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Multi-home, duplex, cross-floor, rental house, apartment, villa, etc</w:t>
            </w:r>
          </w:p>
        </w:tc>
      </w:tr>
    </w:tbl>
    <w:p w14:paraId="46395635">
      <w:pPr>
        <w:rPr>
          <w:rFonts w:hint="eastAsia" w:ascii="Calibri" w:hAnsi="Calibri" w:eastAsia="宋体" w:cs="Calibri"/>
          <w:sz w:val="21"/>
          <w:szCs w:val="21"/>
          <w:lang w:eastAsia="zh-CN"/>
        </w:rPr>
      </w:pPr>
    </w:p>
    <w:p w14:paraId="4606CE79">
      <w:pPr>
        <w:rPr>
          <w:rFonts w:hint="eastAsia" w:ascii="Calibri" w:hAnsi="Calibri" w:eastAsia="宋体" w:cs="Calibri"/>
          <w:sz w:val="21"/>
          <w:szCs w:val="21"/>
          <w:lang w:eastAsia="zh-CN"/>
        </w:rPr>
      </w:pPr>
    </w:p>
    <w:p w14:paraId="114B1B21">
      <w:pPr>
        <w:rPr>
          <w:rFonts w:hint="eastAsia" w:ascii="Calibri" w:hAnsi="Calibri" w:eastAsia="宋体" w:cs="Calibri"/>
          <w:sz w:val="21"/>
          <w:szCs w:val="21"/>
          <w:lang w:eastAsia="zh-CN"/>
        </w:rPr>
      </w:pPr>
    </w:p>
    <w:p w14:paraId="3C8C749B">
      <w:pPr>
        <w:spacing w:beforeLines="100" w:afterLines="100" w:line="360" w:lineRule="auto"/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</w:pPr>
      <w:bookmarkStart w:id="3" w:name="OLE_LINK3"/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>Interface</w:t>
      </w: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  <w:lang w:val="en-US" w:eastAsia="zh-CN"/>
        </w:rPr>
        <w:t>&amp;</w:t>
      </w:r>
      <w:r>
        <w:rPr>
          <w:rFonts w:hint="default" w:ascii="微软雅黑" w:hAnsi="Times New Roman" w:eastAsia="Times New Roman" w:cs="Times New Roman"/>
          <w:b/>
          <w:color w:val="003366"/>
          <w:sz w:val="28"/>
          <w:szCs w:val="28"/>
        </w:rPr>
        <w:t xml:space="preserve">Indicator </w:t>
      </w: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  <w:lang w:val="en-US" w:eastAsia="zh-CN"/>
        </w:rPr>
        <w:t>L</w:t>
      </w:r>
      <w:r>
        <w:rPr>
          <w:rFonts w:hint="default" w:ascii="微软雅黑" w:hAnsi="Times New Roman" w:eastAsia="Times New Roman" w:cs="Times New Roman"/>
          <w:b/>
          <w:color w:val="003366"/>
          <w:sz w:val="28"/>
          <w:szCs w:val="28"/>
        </w:rPr>
        <w:t>ight</w:t>
      </w: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 xml:space="preserve"> description</w:t>
      </w:r>
    </w:p>
    <w:bookmarkEnd w:id="3"/>
    <w:p w14:paraId="6B38393C">
      <w:pPr>
        <w:spacing w:beforeLines="100" w:afterLines="100" w:line="360" w:lineRule="auto"/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</w:pPr>
    </w:p>
    <w:p w14:paraId="224FEA34">
      <w:pPr>
        <w:jc w:val="center"/>
        <w:rPr>
          <w:rFonts w:hint="default" w:cs="Calibri"/>
          <w:sz w:val="21"/>
          <w:szCs w:val="21"/>
          <w:lang w:val="en-US" w:eastAsia="zh-CN"/>
        </w:rPr>
      </w:pPr>
      <w:r>
        <w:rPr>
          <w:rFonts w:hint="default" w:cs="Calibri"/>
          <w:sz w:val="21"/>
          <w:szCs w:val="21"/>
          <w:lang w:val="en-US" w:eastAsia="zh-CN"/>
        </w:rPr>
        <w:drawing>
          <wp:inline distT="0" distB="0" distL="114300" distR="114300">
            <wp:extent cx="3827145" cy="2665730"/>
            <wp:effectExtent l="0" t="0" r="1905" b="1270"/>
            <wp:docPr id="4" name="图片 4" descr="详情页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详情页_08"/>
                    <pic:cNvPicPr>
                      <a:picLocks noChangeAspect="1"/>
                    </pic:cNvPicPr>
                  </pic:nvPicPr>
                  <pic:blipFill>
                    <a:blip r:embed="rId6"/>
                    <a:srcRect t="13499" b="21334"/>
                    <a:stretch>
                      <a:fillRect/>
                    </a:stretch>
                  </pic:blipFill>
                  <pic:spPr>
                    <a:xfrm>
                      <a:off x="0" y="0"/>
                      <a:ext cx="3827145" cy="2665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BDE06">
      <w:pPr>
        <w:jc w:val="center"/>
        <w:rPr>
          <w:rFonts w:hint="default" w:cs="Calibri"/>
          <w:sz w:val="21"/>
          <w:szCs w:val="21"/>
          <w:lang w:val="en-US" w:eastAsia="zh-CN"/>
        </w:rPr>
      </w:pPr>
    </w:p>
    <w:p w14:paraId="0AEC0585">
      <w:pPr>
        <w:jc w:val="center"/>
        <w:rPr>
          <w:rFonts w:hint="default" w:cs="Calibri"/>
          <w:sz w:val="21"/>
          <w:szCs w:val="21"/>
          <w:lang w:val="en-US" w:eastAsia="zh-CN"/>
        </w:rPr>
      </w:pPr>
    </w:p>
    <w:p w14:paraId="734A1EDB">
      <w:pPr>
        <w:jc w:val="center"/>
        <w:rPr>
          <w:rFonts w:hint="default" w:cs="Calibri"/>
          <w:sz w:val="21"/>
          <w:szCs w:val="21"/>
          <w:lang w:val="en-US" w:eastAsia="zh-CN"/>
        </w:rPr>
      </w:pPr>
    </w:p>
    <w:p w14:paraId="1F519B3C">
      <w:pPr>
        <w:jc w:val="center"/>
        <w:rPr>
          <w:rFonts w:hint="default" w:cs="Calibri"/>
          <w:sz w:val="21"/>
          <w:szCs w:val="21"/>
          <w:lang w:val="en-US" w:eastAsia="zh-CN"/>
        </w:rPr>
      </w:pPr>
    </w:p>
    <w:p w14:paraId="19E85A9B">
      <w:pPr>
        <w:jc w:val="center"/>
        <w:rPr>
          <w:rFonts w:hint="default" w:cs="Calibri"/>
          <w:sz w:val="21"/>
          <w:szCs w:val="21"/>
          <w:lang w:val="en-US" w:eastAsia="zh-CN"/>
        </w:rPr>
      </w:pPr>
    </w:p>
    <w:p w14:paraId="3E5EC989">
      <w:pPr>
        <w:jc w:val="center"/>
        <w:rPr>
          <w:rFonts w:hint="default" w:cs="Calibri"/>
          <w:sz w:val="21"/>
          <w:szCs w:val="21"/>
          <w:lang w:val="en-US" w:eastAsia="zh-CN"/>
        </w:rPr>
      </w:pPr>
    </w:p>
    <w:p w14:paraId="0FDB3648">
      <w:pPr>
        <w:jc w:val="center"/>
        <w:rPr>
          <w:rFonts w:hint="default" w:cs="Calibri"/>
          <w:sz w:val="21"/>
          <w:szCs w:val="21"/>
          <w:lang w:val="en-US" w:eastAsia="zh-CN"/>
        </w:rPr>
      </w:pPr>
    </w:p>
    <w:p w14:paraId="2796F067">
      <w:pPr>
        <w:jc w:val="center"/>
        <w:rPr>
          <w:rFonts w:hint="default" w:cs="Calibri"/>
          <w:sz w:val="21"/>
          <w:szCs w:val="21"/>
          <w:lang w:val="en-US" w:eastAsia="zh-CN"/>
        </w:rPr>
      </w:pPr>
    </w:p>
    <w:p w14:paraId="2D714504">
      <w:pPr>
        <w:jc w:val="center"/>
        <w:rPr>
          <w:rFonts w:hint="default" w:cs="Calibri"/>
          <w:sz w:val="21"/>
          <w:szCs w:val="21"/>
          <w:lang w:val="en-US" w:eastAsia="zh-CN"/>
        </w:rPr>
      </w:pPr>
    </w:p>
    <w:p w14:paraId="0FF768BF">
      <w:pPr>
        <w:jc w:val="center"/>
        <w:rPr>
          <w:rFonts w:hint="default" w:cs="Calibri"/>
          <w:sz w:val="21"/>
          <w:szCs w:val="21"/>
          <w:lang w:val="en-US" w:eastAsia="zh-CN"/>
        </w:rPr>
      </w:pPr>
    </w:p>
    <w:p w14:paraId="2CCBA814">
      <w:pPr>
        <w:jc w:val="center"/>
        <w:rPr>
          <w:rFonts w:hint="default" w:cs="Calibri"/>
          <w:sz w:val="21"/>
          <w:szCs w:val="21"/>
          <w:lang w:val="en-US" w:eastAsia="zh-CN"/>
        </w:rPr>
      </w:pPr>
    </w:p>
    <w:p w14:paraId="7508682B">
      <w:pPr>
        <w:jc w:val="center"/>
        <w:rPr>
          <w:rFonts w:hint="default" w:cs="Calibri"/>
          <w:sz w:val="21"/>
          <w:szCs w:val="21"/>
          <w:lang w:val="en-US" w:eastAsia="zh-CN"/>
        </w:rPr>
      </w:pPr>
    </w:p>
    <w:p w14:paraId="60F5B912">
      <w:pPr>
        <w:jc w:val="center"/>
        <w:rPr>
          <w:rFonts w:hint="default" w:cs="Calibri"/>
          <w:sz w:val="21"/>
          <w:szCs w:val="21"/>
          <w:lang w:val="en-US" w:eastAsia="zh-CN"/>
        </w:rPr>
      </w:pPr>
    </w:p>
    <w:p w14:paraId="41B9218C">
      <w:pPr>
        <w:spacing w:beforeLines="100" w:afterLines="100" w:line="360" w:lineRule="auto"/>
        <w:rPr>
          <w:rFonts w:hint="default" w:eastAsia="宋体" w:cs="Calibri"/>
          <w:sz w:val="21"/>
          <w:szCs w:val="21"/>
          <w:lang w:val="en-US" w:eastAsia="zh-CN"/>
        </w:rPr>
      </w:pPr>
      <w:bookmarkStart w:id="4" w:name="OLE_LINK4"/>
      <w:r>
        <w:rPr>
          <w:rFonts w:hint="eastAsia" w:ascii="微软雅黑" w:hAnsi="Times New Roman" w:cs="Times New Roman"/>
          <w:b/>
          <w:color w:val="003366"/>
          <w:sz w:val="28"/>
          <w:szCs w:val="28"/>
          <w:lang w:val="en-US" w:eastAsia="zh-CN"/>
        </w:rPr>
        <w:t>Working mode</w:t>
      </w:r>
    </w:p>
    <w:bookmarkEnd w:id="4"/>
    <w:p w14:paraId="7CC1CFB9">
      <w:pPr>
        <w:jc w:val="center"/>
        <w:rPr>
          <w:rFonts w:hint="default" w:cs="Calibri"/>
          <w:sz w:val="21"/>
          <w:szCs w:val="21"/>
          <w:lang w:val="en-US" w:eastAsia="zh-CN"/>
        </w:rPr>
      </w:pPr>
      <w:r>
        <w:rPr>
          <w:rFonts w:hint="default" w:cs="Calibri"/>
          <w:sz w:val="21"/>
          <w:szCs w:val="21"/>
          <w:lang w:val="en-US" w:eastAsia="zh-CN"/>
        </w:rPr>
        <w:drawing>
          <wp:inline distT="0" distB="0" distL="114300" distR="114300">
            <wp:extent cx="4023995" cy="3078480"/>
            <wp:effectExtent l="0" t="0" r="14605" b="7620"/>
            <wp:docPr id="5" name="图片 5" descr="详情页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详情页_10"/>
                    <pic:cNvPicPr>
                      <a:picLocks noChangeAspect="1"/>
                    </pic:cNvPicPr>
                  </pic:nvPicPr>
                  <pic:blipFill>
                    <a:blip r:embed="rId7"/>
                    <a:srcRect t="16630"/>
                    <a:stretch>
                      <a:fillRect/>
                    </a:stretch>
                  </pic:blipFill>
                  <pic:spPr>
                    <a:xfrm>
                      <a:off x="0" y="0"/>
                      <a:ext cx="4023995" cy="307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CB01C">
      <w:pPr>
        <w:spacing w:beforeLines="100" w:afterLines="100" w:line="360" w:lineRule="auto"/>
        <w:rPr>
          <w:rFonts w:hint="default" w:cs="Calibri"/>
          <w:sz w:val="21"/>
          <w:szCs w:val="21"/>
          <w:lang w:val="en-US" w:eastAsia="zh-CN"/>
        </w:rPr>
      </w:pPr>
      <w:r>
        <w:rPr>
          <w:rFonts w:hint="eastAsia" w:ascii="微软雅黑" w:hAnsi="Times New Roman" w:cs="Times New Roman"/>
          <w:b/>
          <w:color w:val="003366"/>
          <w:sz w:val="28"/>
          <w:szCs w:val="28"/>
          <w:lang w:val="en-US" w:eastAsia="zh-CN"/>
        </w:rPr>
        <w:t>Product packaging</w:t>
      </w:r>
    </w:p>
    <w:p w14:paraId="0B2B23C6">
      <w:pPr>
        <w:jc w:val="center"/>
        <w:rPr>
          <w:rFonts w:hint="default" w:cs="Calibri"/>
          <w:sz w:val="21"/>
          <w:szCs w:val="21"/>
          <w:lang w:val="en-US" w:eastAsia="zh-CN"/>
        </w:rPr>
      </w:pPr>
    </w:p>
    <w:p w14:paraId="2D6D2087">
      <w:pPr>
        <w:jc w:val="center"/>
        <w:rPr>
          <w:rFonts w:hint="default" w:cs="Calibri"/>
          <w:sz w:val="21"/>
          <w:szCs w:val="21"/>
          <w:lang w:val="en-US" w:eastAsia="zh-CN"/>
        </w:rPr>
      </w:pPr>
      <w:r>
        <w:rPr>
          <w:rFonts w:hint="default" w:cs="Calibri"/>
          <w:sz w:val="21"/>
          <w:szCs w:val="21"/>
          <w:lang w:val="en-US" w:eastAsia="zh-CN"/>
        </w:rPr>
        <w:drawing>
          <wp:inline distT="0" distB="0" distL="114300" distR="114300">
            <wp:extent cx="3857625" cy="3028950"/>
            <wp:effectExtent l="0" t="0" r="0" b="0"/>
            <wp:docPr id="6" name="图片 6" descr="详情页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详情页_12"/>
                    <pic:cNvPicPr>
                      <a:picLocks noChangeAspect="1"/>
                    </pic:cNvPicPr>
                  </pic:nvPicPr>
                  <pic:blipFill>
                    <a:blip r:embed="rId8"/>
                    <a:srcRect t="23668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pgSz w:w="11906" w:h="16838"/>
      <w:pgMar w:top="1440" w:right="1440" w:bottom="1559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F9E1EF">
    <w:pPr>
      <w:pStyle w:val="4"/>
      <w:spacing w:line="360" w:lineRule="auto"/>
      <w:jc w:val="both"/>
      <w:rPr>
        <w:rFonts w:hint="default" w:ascii="微软雅黑" w:hAnsi="微软雅黑" w:eastAsia="微软雅黑"/>
        <w:color w:val="003366"/>
        <w:sz w:val="28"/>
        <w:szCs w:val="28"/>
        <w:lang w:val="en-US" w:eastAsia="zh-CN"/>
      </w:rPr>
    </w:pPr>
    <w:r>
      <w:rPr>
        <w:rFonts w:hint="eastAsia" w:ascii="微软雅黑" w:hAnsi="微软雅黑" w:eastAsia="微软雅黑"/>
        <w:color w:val="003366"/>
        <w:sz w:val="28"/>
        <w:szCs w:val="28"/>
      </w:rPr>
      <w:t>3</w:t>
    </w:r>
    <w:r>
      <w:rPr>
        <w:rFonts w:ascii="微软雅黑" w:hAnsi="微软雅黑" w:eastAsia="微软雅黑"/>
        <w:color w:val="003366"/>
        <w:sz w:val="28"/>
        <w:szCs w:val="28"/>
      </w:rPr>
      <w:t>00M</w:t>
    </w:r>
    <w:r>
      <w:rPr>
        <w:rFonts w:hint="eastAsia" w:ascii="微软雅黑" w:hAnsi="微软雅黑" w:eastAsia="微软雅黑"/>
        <w:color w:val="003366"/>
        <w:sz w:val="28"/>
        <w:szCs w:val="28"/>
      </w:rPr>
      <w:t xml:space="preserve"> 2.4G</w:t>
    </w:r>
    <w:r>
      <w:rPr>
        <w:rFonts w:hint="eastAsia" w:ascii="微软雅黑" w:hAnsi="微软雅黑" w:eastAsia="微软雅黑"/>
        <w:color w:val="003366"/>
        <w:sz w:val="28"/>
        <w:szCs w:val="28"/>
        <w:lang w:val="en-US" w:eastAsia="zh-CN"/>
      </w:rPr>
      <w:t xml:space="preserve"> Wireless Repeater</w:t>
    </w:r>
    <w:r>
      <w:rPr>
        <w:rFonts w:hint="eastAsia" w:ascii="微软雅黑" w:hAnsi="微软雅黑" w:eastAsia="微软雅黑"/>
        <w:color w:val="003366"/>
        <w:sz w:val="28"/>
        <w:szCs w:val="28"/>
      </w:rPr>
      <w:t xml:space="preserve"> </w:t>
    </w:r>
    <w:r>
      <w:rPr>
        <w:rFonts w:hint="eastAsia" w:ascii="微软雅黑" w:hAnsi="微软雅黑" w:eastAsia="微软雅黑"/>
        <w:color w:val="003366"/>
        <w:sz w:val="28"/>
        <w:szCs w:val="28"/>
        <w:lang w:val="en-US" w:eastAsia="zh-CN"/>
      </w:rPr>
      <w:t>(</w:t>
    </w:r>
    <w:r>
      <w:rPr>
        <w:rFonts w:ascii="微软雅黑" w:hAnsi="微软雅黑" w:eastAsia="微软雅黑"/>
        <w:color w:val="003366"/>
        <w:sz w:val="28"/>
        <w:szCs w:val="28"/>
      </w:rPr>
      <w:t>Z</w:t>
    </w:r>
    <w:r>
      <w:rPr>
        <w:rFonts w:hint="eastAsia" w:ascii="微软雅黑" w:hAnsi="微软雅黑" w:eastAsia="微软雅黑"/>
        <w:color w:val="003366"/>
        <w:sz w:val="28"/>
        <w:szCs w:val="28"/>
      </w:rPr>
      <w:t>3</w:t>
    </w:r>
    <w:r>
      <w:rPr>
        <w:rFonts w:ascii="微软雅黑" w:hAnsi="微软雅黑" w:eastAsia="微软雅黑"/>
        <w:color w:val="003366"/>
        <w:sz w:val="28"/>
        <w:szCs w:val="28"/>
      </w:rPr>
      <w:t>00</w:t>
    </w:r>
    <w:r>
      <w:rPr>
        <w:rFonts w:hint="eastAsia" w:ascii="微软雅黑" w:hAnsi="微软雅黑" w:eastAsia="微软雅黑"/>
        <w:color w:val="003366"/>
        <w:sz w:val="28"/>
        <w:szCs w:val="28"/>
        <w:lang w:val="en-US" w:eastAsia="zh-CN"/>
      </w:rPr>
      <w:t>B)</w:t>
    </w:r>
    <w:bookmarkStart w:id="5" w:name="_GoBack"/>
    <w:bookmarkEnd w:id="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E33593"/>
    <w:multiLevelType w:val="multilevel"/>
    <w:tmpl w:val="60E33593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M2NjI4MDZjZjQ2MGM5MWJkYzA4Njc4YzA2ZDdmODIifQ=="/>
  </w:docVars>
  <w:rsids>
    <w:rsidRoot w:val="00EA65A1"/>
    <w:rsid w:val="00000984"/>
    <w:rsid w:val="00001278"/>
    <w:rsid w:val="00004358"/>
    <w:rsid w:val="00004E15"/>
    <w:rsid w:val="00013DFD"/>
    <w:rsid w:val="000211E4"/>
    <w:rsid w:val="0002157E"/>
    <w:rsid w:val="000233BE"/>
    <w:rsid w:val="00025A48"/>
    <w:rsid w:val="00034C68"/>
    <w:rsid w:val="00036BEA"/>
    <w:rsid w:val="000372C5"/>
    <w:rsid w:val="00037696"/>
    <w:rsid w:val="00044D0E"/>
    <w:rsid w:val="00047B32"/>
    <w:rsid w:val="00055B6F"/>
    <w:rsid w:val="000563A0"/>
    <w:rsid w:val="0006159A"/>
    <w:rsid w:val="00064738"/>
    <w:rsid w:val="00064889"/>
    <w:rsid w:val="00065790"/>
    <w:rsid w:val="00065ED3"/>
    <w:rsid w:val="00070847"/>
    <w:rsid w:val="00071FD5"/>
    <w:rsid w:val="00074097"/>
    <w:rsid w:val="00074E03"/>
    <w:rsid w:val="0007526A"/>
    <w:rsid w:val="00080611"/>
    <w:rsid w:val="000819B4"/>
    <w:rsid w:val="0008482A"/>
    <w:rsid w:val="00087CDB"/>
    <w:rsid w:val="000911B4"/>
    <w:rsid w:val="000922B6"/>
    <w:rsid w:val="00093781"/>
    <w:rsid w:val="00094D97"/>
    <w:rsid w:val="00097B4D"/>
    <w:rsid w:val="000A3580"/>
    <w:rsid w:val="000A3602"/>
    <w:rsid w:val="000A39AD"/>
    <w:rsid w:val="000A3FBC"/>
    <w:rsid w:val="000A492B"/>
    <w:rsid w:val="000B2AFB"/>
    <w:rsid w:val="000B49F5"/>
    <w:rsid w:val="000D4348"/>
    <w:rsid w:val="000E2483"/>
    <w:rsid w:val="000E2A3F"/>
    <w:rsid w:val="000E388A"/>
    <w:rsid w:val="000E47AB"/>
    <w:rsid w:val="000E62E9"/>
    <w:rsid w:val="000E7015"/>
    <w:rsid w:val="000F15D0"/>
    <w:rsid w:val="0010327F"/>
    <w:rsid w:val="0010698D"/>
    <w:rsid w:val="001076B8"/>
    <w:rsid w:val="00111156"/>
    <w:rsid w:val="00111CC7"/>
    <w:rsid w:val="00115CDE"/>
    <w:rsid w:val="0011791E"/>
    <w:rsid w:val="00123437"/>
    <w:rsid w:val="0012401E"/>
    <w:rsid w:val="00130E9E"/>
    <w:rsid w:val="00136B0D"/>
    <w:rsid w:val="00145EED"/>
    <w:rsid w:val="0015320F"/>
    <w:rsid w:val="0015677E"/>
    <w:rsid w:val="00161422"/>
    <w:rsid w:val="0016192E"/>
    <w:rsid w:val="001622FF"/>
    <w:rsid w:val="001715A2"/>
    <w:rsid w:val="00177046"/>
    <w:rsid w:val="00180C89"/>
    <w:rsid w:val="001839DE"/>
    <w:rsid w:val="001848A9"/>
    <w:rsid w:val="00186CA9"/>
    <w:rsid w:val="00187042"/>
    <w:rsid w:val="00193A7A"/>
    <w:rsid w:val="001962BC"/>
    <w:rsid w:val="001A4FDE"/>
    <w:rsid w:val="001B0138"/>
    <w:rsid w:val="001B1865"/>
    <w:rsid w:val="001B2CD8"/>
    <w:rsid w:val="001B357F"/>
    <w:rsid w:val="001B3594"/>
    <w:rsid w:val="001B481E"/>
    <w:rsid w:val="001B51A2"/>
    <w:rsid w:val="001C080B"/>
    <w:rsid w:val="001C6D72"/>
    <w:rsid w:val="001C76E3"/>
    <w:rsid w:val="001D3B89"/>
    <w:rsid w:val="001E2D37"/>
    <w:rsid w:val="001E2F90"/>
    <w:rsid w:val="001E398F"/>
    <w:rsid w:val="001F4E19"/>
    <w:rsid w:val="001F69B1"/>
    <w:rsid w:val="00202C63"/>
    <w:rsid w:val="00204CA7"/>
    <w:rsid w:val="00204D75"/>
    <w:rsid w:val="00205DC2"/>
    <w:rsid w:val="00207282"/>
    <w:rsid w:val="00211DB6"/>
    <w:rsid w:val="00213F20"/>
    <w:rsid w:val="002158D8"/>
    <w:rsid w:val="00215FD2"/>
    <w:rsid w:val="00217516"/>
    <w:rsid w:val="00226B0F"/>
    <w:rsid w:val="00226C76"/>
    <w:rsid w:val="0023036A"/>
    <w:rsid w:val="0024192C"/>
    <w:rsid w:val="00244C28"/>
    <w:rsid w:val="0024570C"/>
    <w:rsid w:val="00247201"/>
    <w:rsid w:val="00251D1C"/>
    <w:rsid w:val="00252771"/>
    <w:rsid w:val="00252B62"/>
    <w:rsid w:val="002564DA"/>
    <w:rsid w:val="002564EE"/>
    <w:rsid w:val="00257309"/>
    <w:rsid w:val="002574E1"/>
    <w:rsid w:val="00257D0F"/>
    <w:rsid w:val="002669A5"/>
    <w:rsid w:val="00271959"/>
    <w:rsid w:val="002720FC"/>
    <w:rsid w:val="00274EF5"/>
    <w:rsid w:val="00275C06"/>
    <w:rsid w:val="00277449"/>
    <w:rsid w:val="00283710"/>
    <w:rsid w:val="00290406"/>
    <w:rsid w:val="00291BFE"/>
    <w:rsid w:val="002935E7"/>
    <w:rsid w:val="002A3272"/>
    <w:rsid w:val="002A742A"/>
    <w:rsid w:val="002B14A3"/>
    <w:rsid w:val="002C0C2E"/>
    <w:rsid w:val="002C248C"/>
    <w:rsid w:val="002C55F9"/>
    <w:rsid w:val="002C5F5E"/>
    <w:rsid w:val="002C650D"/>
    <w:rsid w:val="002D1251"/>
    <w:rsid w:val="002D36A8"/>
    <w:rsid w:val="002D3873"/>
    <w:rsid w:val="002D5780"/>
    <w:rsid w:val="002D57C3"/>
    <w:rsid w:val="002D7993"/>
    <w:rsid w:val="002D7B3D"/>
    <w:rsid w:val="002E016F"/>
    <w:rsid w:val="002E046D"/>
    <w:rsid w:val="002E0A1A"/>
    <w:rsid w:val="002E1ED1"/>
    <w:rsid w:val="002E5BB0"/>
    <w:rsid w:val="002E75C9"/>
    <w:rsid w:val="002F7DEC"/>
    <w:rsid w:val="00301980"/>
    <w:rsid w:val="00306B3B"/>
    <w:rsid w:val="00307727"/>
    <w:rsid w:val="003126D4"/>
    <w:rsid w:val="00315818"/>
    <w:rsid w:val="0031704E"/>
    <w:rsid w:val="00320EF6"/>
    <w:rsid w:val="003227AE"/>
    <w:rsid w:val="003250BB"/>
    <w:rsid w:val="00330F35"/>
    <w:rsid w:val="003322CC"/>
    <w:rsid w:val="0033255B"/>
    <w:rsid w:val="00332F34"/>
    <w:rsid w:val="00333019"/>
    <w:rsid w:val="00333A1D"/>
    <w:rsid w:val="003347CC"/>
    <w:rsid w:val="00334E19"/>
    <w:rsid w:val="00336F72"/>
    <w:rsid w:val="00341CA8"/>
    <w:rsid w:val="003431A9"/>
    <w:rsid w:val="00343C54"/>
    <w:rsid w:val="003464A7"/>
    <w:rsid w:val="00347E62"/>
    <w:rsid w:val="0035538E"/>
    <w:rsid w:val="00357288"/>
    <w:rsid w:val="00357851"/>
    <w:rsid w:val="003611FB"/>
    <w:rsid w:val="00361426"/>
    <w:rsid w:val="00364618"/>
    <w:rsid w:val="00367314"/>
    <w:rsid w:val="00371EAA"/>
    <w:rsid w:val="003811E3"/>
    <w:rsid w:val="00383373"/>
    <w:rsid w:val="0038555D"/>
    <w:rsid w:val="003860BC"/>
    <w:rsid w:val="00386714"/>
    <w:rsid w:val="00395EF8"/>
    <w:rsid w:val="003974CB"/>
    <w:rsid w:val="003A1096"/>
    <w:rsid w:val="003A1317"/>
    <w:rsid w:val="003A182D"/>
    <w:rsid w:val="003A231B"/>
    <w:rsid w:val="003B1477"/>
    <w:rsid w:val="003B20C5"/>
    <w:rsid w:val="003B2AC5"/>
    <w:rsid w:val="003B2EAA"/>
    <w:rsid w:val="003B66F5"/>
    <w:rsid w:val="003C21A1"/>
    <w:rsid w:val="003C44B9"/>
    <w:rsid w:val="003D2DC3"/>
    <w:rsid w:val="003D5317"/>
    <w:rsid w:val="003D7752"/>
    <w:rsid w:val="003D7DFD"/>
    <w:rsid w:val="003E08C5"/>
    <w:rsid w:val="003E2CE5"/>
    <w:rsid w:val="003E6372"/>
    <w:rsid w:val="003F027F"/>
    <w:rsid w:val="003F2146"/>
    <w:rsid w:val="003F2989"/>
    <w:rsid w:val="003F31E6"/>
    <w:rsid w:val="003F420D"/>
    <w:rsid w:val="003F4802"/>
    <w:rsid w:val="00401EB2"/>
    <w:rsid w:val="004137E7"/>
    <w:rsid w:val="00420663"/>
    <w:rsid w:val="00422EEF"/>
    <w:rsid w:val="0043289F"/>
    <w:rsid w:val="00435147"/>
    <w:rsid w:val="0043766C"/>
    <w:rsid w:val="00444F77"/>
    <w:rsid w:val="004477A5"/>
    <w:rsid w:val="00451181"/>
    <w:rsid w:val="00453A70"/>
    <w:rsid w:val="00453B6E"/>
    <w:rsid w:val="00453FC8"/>
    <w:rsid w:val="00456C01"/>
    <w:rsid w:val="00456C65"/>
    <w:rsid w:val="00472CB1"/>
    <w:rsid w:val="00475053"/>
    <w:rsid w:val="00475A0E"/>
    <w:rsid w:val="00476773"/>
    <w:rsid w:val="004804F3"/>
    <w:rsid w:val="0048063D"/>
    <w:rsid w:val="00491DAA"/>
    <w:rsid w:val="00493DC5"/>
    <w:rsid w:val="0049626A"/>
    <w:rsid w:val="00497180"/>
    <w:rsid w:val="0049772B"/>
    <w:rsid w:val="004B0257"/>
    <w:rsid w:val="004B2597"/>
    <w:rsid w:val="004B51FA"/>
    <w:rsid w:val="004C20B4"/>
    <w:rsid w:val="004D081B"/>
    <w:rsid w:val="004D56F4"/>
    <w:rsid w:val="004D6499"/>
    <w:rsid w:val="004E216E"/>
    <w:rsid w:val="004E2490"/>
    <w:rsid w:val="004E314C"/>
    <w:rsid w:val="004E322B"/>
    <w:rsid w:val="004E4435"/>
    <w:rsid w:val="004F2E49"/>
    <w:rsid w:val="004F6252"/>
    <w:rsid w:val="00500E41"/>
    <w:rsid w:val="00501DD4"/>
    <w:rsid w:val="00505C35"/>
    <w:rsid w:val="005077FD"/>
    <w:rsid w:val="005114C9"/>
    <w:rsid w:val="00512F10"/>
    <w:rsid w:val="00514B99"/>
    <w:rsid w:val="00522007"/>
    <w:rsid w:val="005230C8"/>
    <w:rsid w:val="00524E9C"/>
    <w:rsid w:val="0052568E"/>
    <w:rsid w:val="00527F15"/>
    <w:rsid w:val="00532D5A"/>
    <w:rsid w:val="00536085"/>
    <w:rsid w:val="00537415"/>
    <w:rsid w:val="0053775A"/>
    <w:rsid w:val="005410E5"/>
    <w:rsid w:val="00541801"/>
    <w:rsid w:val="00542D4F"/>
    <w:rsid w:val="00544322"/>
    <w:rsid w:val="00545951"/>
    <w:rsid w:val="00551195"/>
    <w:rsid w:val="00555BFB"/>
    <w:rsid w:val="00557E9B"/>
    <w:rsid w:val="0056125A"/>
    <w:rsid w:val="00564629"/>
    <w:rsid w:val="005748B2"/>
    <w:rsid w:val="00577B71"/>
    <w:rsid w:val="00585A88"/>
    <w:rsid w:val="00586F55"/>
    <w:rsid w:val="00591CF4"/>
    <w:rsid w:val="00595C8A"/>
    <w:rsid w:val="00597751"/>
    <w:rsid w:val="00597D99"/>
    <w:rsid w:val="00597E85"/>
    <w:rsid w:val="005A2280"/>
    <w:rsid w:val="005B12AD"/>
    <w:rsid w:val="005B231A"/>
    <w:rsid w:val="005C36E0"/>
    <w:rsid w:val="005C5B0E"/>
    <w:rsid w:val="005D14D3"/>
    <w:rsid w:val="005E1BA7"/>
    <w:rsid w:val="005E4583"/>
    <w:rsid w:val="005E73D4"/>
    <w:rsid w:val="005F4541"/>
    <w:rsid w:val="006105FB"/>
    <w:rsid w:val="00610DB7"/>
    <w:rsid w:val="0061550E"/>
    <w:rsid w:val="0061596E"/>
    <w:rsid w:val="0061647F"/>
    <w:rsid w:val="00622757"/>
    <w:rsid w:val="00624319"/>
    <w:rsid w:val="00625986"/>
    <w:rsid w:val="00625FEF"/>
    <w:rsid w:val="0063394E"/>
    <w:rsid w:val="006340B7"/>
    <w:rsid w:val="00634C90"/>
    <w:rsid w:val="0064397B"/>
    <w:rsid w:val="00650C4E"/>
    <w:rsid w:val="006514DA"/>
    <w:rsid w:val="006517C9"/>
    <w:rsid w:val="00652765"/>
    <w:rsid w:val="00661376"/>
    <w:rsid w:val="00665A6E"/>
    <w:rsid w:val="006660D7"/>
    <w:rsid w:val="00666E1B"/>
    <w:rsid w:val="00670241"/>
    <w:rsid w:val="00670BD3"/>
    <w:rsid w:val="00677B42"/>
    <w:rsid w:val="00677F1D"/>
    <w:rsid w:val="0068501C"/>
    <w:rsid w:val="00687098"/>
    <w:rsid w:val="00693176"/>
    <w:rsid w:val="00693C78"/>
    <w:rsid w:val="006966D4"/>
    <w:rsid w:val="006A1B98"/>
    <w:rsid w:val="006A1C0E"/>
    <w:rsid w:val="006A5C19"/>
    <w:rsid w:val="006A7E4C"/>
    <w:rsid w:val="006B3AC1"/>
    <w:rsid w:val="006C23F2"/>
    <w:rsid w:val="006C3269"/>
    <w:rsid w:val="006C4542"/>
    <w:rsid w:val="006D20FE"/>
    <w:rsid w:val="006D49A5"/>
    <w:rsid w:val="006E6305"/>
    <w:rsid w:val="006F4C78"/>
    <w:rsid w:val="00700856"/>
    <w:rsid w:val="007027A0"/>
    <w:rsid w:val="0070285F"/>
    <w:rsid w:val="00702F9A"/>
    <w:rsid w:val="0070438E"/>
    <w:rsid w:val="00705182"/>
    <w:rsid w:val="00713D3C"/>
    <w:rsid w:val="007215C3"/>
    <w:rsid w:val="007256AC"/>
    <w:rsid w:val="00745447"/>
    <w:rsid w:val="00750D33"/>
    <w:rsid w:val="007549CB"/>
    <w:rsid w:val="00760CBB"/>
    <w:rsid w:val="00763F9D"/>
    <w:rsid w:val="00763FA6"/>
    <w:rsid w:val="00780B74"/>
    <w:rsid w:val="00784855"/>
    <w:rsid w:val="007872CA"/>
    <w:rsid w:val="00796604"/>
    <w:rsid w:val="00796B3E"/>
    <w:rsid w:val="00796DF6"/>
    <w:rsid w:val="007A14E9"/>
    <w:rsid w:val="007A1B0A"/>
    <w:rsid w:val="007A2587"/>
    <w:rsid w:val="007B0E8C"/>
    <w:rsid w:val="007B4974"/>
    <w:rsid w:val="007C0124"/>
    <w:rsid w:val="007C0C3F"/>
    <w:rsid w:val="007C1402"/>
    <w:rsid w:val="007C2967"/>
    <w:rsid w:val="007C545B"/>
    <w:rsid w:val="007C6795"/>
    <w:rsid w:val="007D195D"/>
    <w:rsid w:val="007D604E"/>
    <w:rsid w:val="007D6A33"/>
    <w:rsid w:val="007D787F"/>
    <w:rsid w:val="007E0CCC"/>
    <w:rsid w:val="007E1DEA"/>
    <w:rsid w:val="007E1FB8"/>
    <w:rsid w:val="007E3F5B"/>
    <w:rsid w:val="007E42EA"/>
    <w:rsid w:val="007E72DC"/>
    <w:rsid w:val="007F34BB"/>
    <w:rsid w:val="007F4187"/>
    <w:rsid w:val="007F5C97"/>
    <w:rsid w:val="008004C7"/>
    <w:rsid w:val="00801559"/>
    <w:rsid w:val="00804A8F"/>
    <w:rsid w:val="008116A8"/>
    <w:rsid w:val="00812451"/>
    <w:rsid w:val="00813CC5"/>
    <w:rsid w:val="00813F6A"/>
    <w:rsid w:val="00813FE1"/>
    <w:rsid w:val="008144C0"/>
    <w:rsid w:val="00814720"/>
    <w:rsid w:val="00820130"/>
    <w:rsid w:val="00826ABD"/>
    <w:rsid w:val="00827007"/>
    <w:rsid w:val="00832657"/>
    <w:rsid w:val="008326BD"/>
    <w:rsid w:val="008331F8"/>
    <w:rsid w:val="00834294"/>
    <w:rsid w:val="00844997"/>
    <w:rsid w:val="00850CC1"/>
    <w:rsid w:val="00851049"/>
    <w:rsid w:val="0085324A"/>
    <w:rsid w:val="00854D5D"/>
    <w:rsid w:val="00854F37"/>
    <w:rsid w:val="00856396"/>
    <w:rsid w:val="00861803"/>
    <w:rsid w:val="00862671"/>
    <w:rsid w:val="0086397F"/>
    <w:rsid w:val="00864469"/>
    <w:rsid w:val="008703C6"/>
    <w:rsid w:val="00871AA2"/>
    <w:rsid w:val="00871B10"/>
    <w:rsid w:val="00877685"/>
    <w:rsid w:val="008823D4"/>
    <w:rsid w:val="00884931"/>
    <w:rsid w:val="00884A9A"/>
    <w:rsid w:val="00884AAA"/>
    <w:rsid w:val="00886123"/>
    <w:rsid w:val="00886253"/>
    <w:rsid w:val="00890232"/>
    <w:rsid w:val="00891B2C"/>
    <w:rsid w:val="00891F51"/>
    <w:rsid w:val="008B0A04"/>
    <w:rsid w:val="008B15C9"/>
    <w:rsid w:val="008B4AC5"/>
    <w:rsid w:val="008B5150"/>
    <w:rsid w:val="008B5CC6"/>
    <w:rsid w:val="008B7F27"/>
    <w:rsid w:val="008C202A"/>
    <w:rsid w:val="008C29D8"/>
    <w:rsid w:val="008C516C"/>
    <w:rsid w:val="008C7723"/>
    <w:rsid w:val="008D11B8"/>
    <w:rsid w:val="008D1C37"/>
    <w:rsid w:val="008D499B"/>
    <w:rsid w:val="008D7769"/>
    <w:rsid w:val="008E0FFB"/>
    <w:rsid w:val="008E1FB9"/>
    <w:rsid w:val="008E2AFC"/>
    <w:rsid w:val="008E3063"/>
    <w:rsid w:val="008F03EF"/>
    <w:rsid w:val="008F199A"/>
    <w:rsid w:val="008F42AE"/>
    <w:rsid w:val="008F51BA"/>
    <w:rsid w:val="009016CF"/>
    <w:rsid w:val="00901A4F"/>
    <w:rsid w:val="00905137"/>
    <w:rsid w:val="0090601E"/>
    <w:rsid w:val="00915A31"/>
    <w:rsid w:val="00916DF5"/>
    <w:rsid w:val="009175ED"/>
    <w:rsid w:val="00917DE4"/>
    <w:rsid w:val="009208CF"/>
    <w:rsid w:val="009214BC"/>
    <w:rsid w:val="00921758"/>
    <w:rsid w:val="009259C9"/>
    <w:rsid w:val="00937028"/>
    <w:rsid w:val="00940EF1"/>
    <w:rsid w:val="0094513C"/>
    <w:rsid w:val="00945932"/>
    <w:rsid w:val="00946A6F"/>
    <w:rsid w:val="00951CE0"/>
    <w:rsid w:val="009520B9"/>
    <w:rsid w:val="00954434"/>
    <w:rsid w:val="00954F1E"/>
    <w:rsid w:val="0096211C"/>
    <w:rsid w:val="0096360C"/>
    <w:rsid w:val="00964F1D"/>
    <w:rsid w:val="00970B44"/>
    <w:rsid w:val="00973703"/>
    <w:rsid w:val="009739EA"/>
    <w:rsid w:val="00973DC6"/>
    <w:rsid w:val="00973EEB"/>
    <w:rsid w:val="00980274"/>
    <w:rsid w:val="00981B21"/>
    <w:rsid w:val="009821C3"/>
    <w:rsid w:val="00983CEC"/>
    <w:rsid w:val="00983DC5"/>
    <w:rsid w:val="0098486C"/>
    <w:rsid w:val="00986D0F"/>
    <w:rsid w:val="00986E71"/>
    <w:rsid w:val="009963ED"/>
    <w:rsid w:val="00997E35"/>
    <w:rsid w:val="009A155C"/>
    <w:rsid w:val="009A1E34"/>
    <w:rsid w:val="009A21F5"/>
    <w:rsid w:val="009A63B8"/>
    <w:rsid w:val="009A757E"/>
    <w:rsid w:val="009A776A"/>
    <w:rsid w:val="009B2A45"/>
    <w:rsid w:val="009B3703"/>
    <w:rsid w:val="009B4FEE"/>
    <w:rsid w:val="009B701D"/>
    <w:rsid w:val="009B7852"/>
    <w:rsid w:val="009C70A5"/>
    <w:rsid w:val="009E592F"/>
    <w:rsid w:val="009E72E5"/>
    <w:rsid w:val="009F74D1"/>
    <w:rsid w:val="009F7986"/>
    <w:rsid w:val="00A145EE"/>
    <w:rsid w:val="00A15748"/>
    <w:rsid w:val="00A210EC"/>
    <w:rsid w:val="00A21158"/>
    <w:rsid w:val="00A21B12"/>
    <w:rsid w:val="00A22801"/>
    <w:rsid w:val="00A25AA1"/>
    <w:rsid w:val="00A26175"/>
    <w:rsid w:val="00A33100"/>
    <w:rsid w:val="00A3466B"/>
    <w:rsid w:val="00A353B9"/>
    <w:rsid w:val="00A36415"/>
    <w:rsid w:val="00A3645B"/>
    <w:rsid w:val="00A42E9B"/>
    <w:rsid w:val="00A476EB"/>
    <w:rsid w:val="00A5687A"/>
    <w:rsid w:val="00A669F2"/>
    <w:rsid w:val="00A710AA"/>
    <w:rsid w:val="00A7475A"/>
    <w:rsid w:val="00A770EB"/>
    <w:rsid w:val="00A825BC"/>
    <w:rsid w:val="00A82CE4"/>
    <w:rsid w:val="00A85069"/>
    <w:rsid w:val="00A85A53"/>
    <w:rsid w:val="00A878B3"/>
    <w:rsid w:val="00A87AFD"/>
    <w:rsid w:val="00A95D57"/>
    <w:rsid w:val="00AB05A6"/>
    <w:rsid w:val="00AB6718"/>
    <w:rsid w:val="00AB7DC6"/>
    <w:rsid w:val="00AC142A"/>
    <w:rsid w:val="00AC41A1"/>
    <w:rsid w:val="00AC4275"/>
    <w:rsid w:val="00AC5773"/>
    <w:rsid w:val="00AE1DF7"/>
    <w:rsid w:val="00AE36FC"/>
    <w:rsid w:val="00AE4E6E"/>
    <w:rsid w:val="00AE5037"/>
    <w:rsid w:val="00AF2559"/>
    <w:rsid w:val="00B02151"/>
    <w:rsid w:val="00B024D3"/>
    <w:rsid w:val="00B05203"/>
    <w:rsid w:val="00B05F2A"/>
    <w:rsid w:val="00B10BBD"/>
    <w:rsid w:val="00B1527F"/>
    <w:rsid w:val="00B202C2"/>
    <w:rsid w:val="00B214B6"/>
    <w:rsid w:val="00B27042"/>
    <w:rsid w:val="00B435C5"/>
    <w:rsid w:val="00B55290"/>
    <w:rsid w:val="00B60C24"/>
    <w:rsid w:val="00B6202C"/>
    <w:rsid w:val="00B63172"/>
    <w:rsid w:val="00B636BE"/>
    <w:rsid w:val="00B643D7"/>
    <w:rsid w:val="00B64E76"/>
    <w:rsid w:val="00B67DE3"/>
    <w:rsid w:val="00B710F1"/>
    <w:rsid w:val="00B72934"/>
    <w:rsid w:val="00B73EC6"/>
    <w:rsid w:val="00B776F2"/>
    <w:rsid w:val="00B77BD5"/>
    <w:rsid w:val="00B80C50"/>
    <w:rsid w:val="00B8269B"/>
    <w:rsid w:val="00B82A98"/>
    <w:rsid w:val="00B83C9C"/>
    <w:rsid w:val="00B86CB6"/>
    <w:rsid w:val="00B94161"/>
    <w:rsid w:val="00B955C5"/>
    <w:rsid w:val="00B95BE1"/>
    <w:rsid w:val="00B95E0B"/>
    <w:rsid w:val="00B966B1"/>
    <w:rsid w:val="00B9781B"/>
    <w:rsid w:val="00BA44F2"/>
    <w:rsid w:val="00BA4BF8"/>
    <w:rsid w:val="00BA5844"/>
    <w:rsid w:val="00BB3734"/>
    <w:rsid w:val="00BB509A"/>
    <w:rsid w:val="00BB7FAB"/>
    <w:rsid w:val="00BC31D0"/>
    <w:rsid w:val="00BC6025"/>
    <w:rsid w:val="00BD0473"/>
    <w:rsid w:val="00BD42DF"/>
    <w:rsid w:val="00BD5965"/>
    <w:rsid w:val="00BE5DA8"/>
    <w:rsid w:val="00BF0CA6"/>
    <w:rsid w:val="00BF3D09"/>
    <w:rsid w:val="00BF6498"/>
    <w:rsid w:val="00C047EE"/>
    <w:rsid w:val="00C048E3"/>
    <w:rsid w:val="00C05407"/>
    <w:rsid w:val="00C06B3A"/>
    <w:rsid w:val="00C0716D"/>
    <w:rsid w:val="00C07470"/>
    <w:rsid w:val="00C1109E"/>
    <w:rsid w:val="00C219A8"/>
    <w:rsid w:val="00C2209F"/>
    <w:rsid w:val="00C3227C"/>
    <w:rsid w:val="00C373A8"/>
    <w:rsid w:val="00C42EEE"/>
    <w:rsid w:val="00C47719"/>
    <w:rsid w:val="00C533B3"/>
    <w:rsid w:val="00C53ACB"/>
    <w:rsid w:val="00C54FF6"/>
    <w:rsid w:val="00C60E8E"/>
    <w:rsid w:val="00C63029"/>
    <w:rsid w:val="00C657B3"/>
    <w:rsid w:val="00C67D6E"/>
    <w:rsid w:val="00C73C93"/>
    <w:rsid w:val="00C82F12"/>
    <w:rsid w:val="00C83665"/>
    <w:rsid w:val="00C851AB"/>
    <w:rsid w:val="00C9197E"/>
    <w:rsid w:val="00C92C0B"/>
    <w:rsid w:val="00C95CB8"/>
    <w:rsid w:val="00CA01B3"/>
    <w:rsid w:val="00CA4488"/>
    <w:rsid w:val="00CA4912"/>
    <w:rsid w:val="00CB049A"/>
    <w:rsid w:val="00CB44FD"/>
    <w:rsid w:val="00CB70E8"/>
    <w:rsid w:val="00CB7697"/>
    <w:rsid w:val="00CC1223"/>
    <w:rsid w:val="00CD0CF1"/>
    <w:rsid w:val="00CD5137"/>
    <w:rsid w:val="00CD63A3"/>
    <w:rsid w:val="00CD78D7"/>
    <w:rsid w:val="00CE19B7"/>
    <w:rsid w:val="00CE447F"/>
    <w:rsid w:val="00CE47EC"/>
    <w:rsid w:val="00CF0B0B"/>
    <w:rsid w:val="00CF1CA2"/>
    <w:rsid w:val="00CF1D76"/>
    <w:rsid w:val="00CF1DA5"/>
    <w:rsid w:val="00CF2DD2"/>
    <w:rsid w:val="00CF2EA3"/>
    <w:rsid w:val="00CF47CF"/>
    <w:rsid w:val="00CF7654"/>
    <w:rsid w:val="00CF7DE8"/>
    <w:rsid w:val="00D00857"/>
    <w:rsid w:val="00D0249B"/>
    <w:rsid w:val="00D024E0"/>
    <w:rsid w:val="00D051FE"/>
    <w:rsid w:val="00D112DC"/>
    <w:rsid w:val="00D128BA"/>
    <w:rsid w:val="00D16B3B"/>
    <w:rsid w:val="00D2073D"/>
    <w:rsid w:val="00D2417C"/>
    <w:rsid w:val="00D24DDD"/>
    <w:rsid w:val="00D30415"/>
    <w:rsid w:val="00D31766"/>
    <w:rsid w:val="00D32139"/>
    <w:rsid w:val="00D32B3D"/>
    <w:rsid w:val="00D3360F"/>
    <w:rsid w:val="00D352A5"/>
    <w:rsid w:val="00D36FD3"/>
    <w:rsid w:val="00D41118"/>
    <w:rsid w:val="00D422FA"/>
    <w:rsid w:val="00D424AE"/>
    <w:rsid w:val="00D445DD"/>
    <w:rsid w:val="00D44C2B"/>
    <w:rsid w:val="00D44E50"/>
    <w:rsid w:val="00D511EF"/>
    <w:rsid w:val="00D52574"/>
    <w:rsid w:val="00D530B8"/>
    <w:rsid w:val="00D53F8D"/>
    <w:rsid w:val="00D54B8D"/>
    <w:rsid w:val="00D56F45"/>
    <w:rsid w:val="00D62036"/>
    <w:rsid w:val="00D62B1F"/>
    <w:rsid w:val="00D64B99"/>
    <w:rsid w:val="00D75210"/>
    <w:rsid w:val="00D76F16"/>
    <w:rsid w:val="00D80E76"/>
    <w:rsid w:val="00D829D4"/>
    <w:rsid w:val="00D8481D"/>
    <w:rsid w:val="00D85700"/>
    <w:rsid w:val="00D85721"/>
    <w:rsid w:val="00D87919"/>
    <w:rsid w:val="00D928D0"/>
    <w:rsid w:val="00DA05EF"/>
    <w:rsid w:val="00DA0F18"/>
    <w:rsid w:val="00DA52B7"/>
    <w:rsid w:val="00DB19FF"/>
    <w:rsid w:val="00DB7255"/>
    <w:rsid w:val="00DC26A9"/>
    <w:rsid w:val="00DC2EA9"/>
    <w:rsid w:val="00DE098E"/>
    <w:rsid w:val="00DE220C"/>
    <w:rsid w:val="00DE400C"/>
    <w:rsid w:val="00DE4658"/>
    <w:rsid w:val="00DE4743"/>
    <w:rsid w:val="00DE58A4"/>
    <w:rsid w:val="00DE64BC"/>
    <w:rsid w:val="00DE70F5"/>
    <w:rsid w:val="00DF1CFB"/>
    <w:rsid w:val="00DF4C17"/>
    <w:rsid w:val="00DF5E41"/>
    <w:rsid w:val="00E010AF"/>
    <w:rsid w:val="00E01552"/>
    <w:rsid w:val="00E01EFC"/>
    <w:rsid w:val="00E07466"/>
    <w:rsid w:val="00E10C2B"/>
    <w:rsid w:val="00E1398C"/>
    <w:rsid w:val="00E173A2"/>
    <w:rsid w:val="00E17DCC"/>
    <w:rsid w:val="00E2644B"/>
    <w:rsid w:val="00E27059"/>
    <w:rsid w:val="00E27225"/>
    <w:rsid w:val="00E27FF5"/>
    <w:rsid w:val="00E31656"/>
    <w:rsid w:val="00E3195E"/>
    <w:rsid w:val="00E35178"/>
    <w:rsid w:val="00E35E53"/>
    <w:rsid w:val="00E4126B"/>
    <w:rsid w:val="00E44821"/>
    <w:rsid w:val="00E51EBA"/>
    <w:rsid w:val="00E53EAE"/>
    <w:rsid w:val="00E54E63"/>
    <w:rsid w:val="00E56E61"/>
    <w:rsid w:val="00E62024"/>
    <w:rsid w:val="00E6339A"/>
    <w:rsid w:val="00E6417C"/>
    <w:rsid w:val="00E6436F"/>
    <w:rsid w:val="00E67196"/>
    <w:rsid w:val="00E7103D"/>
    <w:rsid w:val="00E7276B"/>
    <w:rsid w:val="00E75911"/>
    <w:rsid w:val="00E825C0"/>
    <w:rsid w:val="00E92710"/>
    <w:rsid w:val="00EA21E4"/>
    <w:rsid w:val="00EA65A1"/>
    <w:rsid w:val="00EA6A47"/>
    <w:rsid w:val="00EB290D"/>
    <w:rsid w:val="00EB2F7B"/>
    <w:rsid w:val="00EB48EA"/>
    <w:rsid w:val="00EC3748"/>
    <w:rsid w:val="00EC4E2E"/>
    <w:rsid w:val="00EC57D1"/>
    <w:rsid w:val="00ED1E60"/>
    <w:rsid w:val="00ED2FF0"/>
    <w:rsid w:val="00ED3174"/>
    <w:rsid w:val="00ED754A"/>
    <w:rsid w:val="00ED75A3"/>
    <w:rsid w:val="00EE02B6"/>
    <w:rsid w:val="00EE50F0"/>
    <w:rsid w:val="00EF0805"/>
    <w:rsid w:val="00EF264D"/>
    <w:rsid w:val="00EF349B"/>
    <w:rsid w:val="00EF6174"/>
    <w:rsid w:val="00EF67B4"/>
    <w:rsid w:val="00EF6E17"/>
    <w:rsid w:val="00F05276"/>
    <w:rsid w:val="00F065A4"/>
    <w:rsid w:val="00F131A0"/>
    <w:rsid w:val="00F1354B"/>
    <w:rsid w:val="00F160EF"/>
    <w:rsid w:val="00F21730"/>
    <w:rsid w:val="00F2199C"/>
    <w:rsid w:val="00F23A09"/>
    <w:rsid w:val="00F26447"/>
    <w:rsid w:val="00F27D90"/>
    <w:rsid w:val="00F3359C"/>
    <w:rsid w:val="00F33F4D"/>
    <w:rsid w:val="00F3424E"/>
    <w:rsid w:val="00F37721"/>
    <w:rsid w:val="00F44019"/>
    <w:rsid w:val="00F440EC"/>
    <w:rsid w:val="00F50362"/>
    <w:rsid w:val="00F52491"/>
    <w:rsid w:val="00F567D4"/>
    <w:rsid w:val="00F60EA5"/>
    <w:rsid w:val="00F67DE5"/>
    <w:rsid w:val="00F7192D"/>
    <w:rsid w:val="00F72D24"/>
    <w:rsid w:val="00F7768D"/>
    <w:rsid w:val="00F85888"/>
    <w:rsid w:val="00F8679C"/>
    <w:rsid w:val="00F920A3"/>
    <w:rsid w:val="00F92A8E"/>
    <w:rsid w:val="00F94061"/>
    <w:rsid w:val="00F94110"/>
    <w:rsid w:val="00F94FDB"/>
    <w:rsid w:val="00F9691F"/>
    <w:rsid w:val="00F97E8C"/>
    <w:rsid w:val="00FA0CC3"/>
    <w:rsid w:val="00FA1E17"/>
    <w:rsid w:val="00FA507C"/>
    <w:rsid w:val="00FB02DA"/>
    <w:rsid w:val="00FB6D2E"/>
    <w:rsid w:val="00FC1FA0"/>
    <w:rsid w:val="00FC2500"/>
    <w:rsid w:val="00FD3708"/>
    <w:rsid w:val="00FD6823"/>
    <w:rsid w:val="00FD768F"/>
    <w:rsid w:val="00FE1238"/>
    <w:rsid w:val="00FE2932"/>
    <w:rsid w:val="00FE418A"/>
    <w:rsid w:val="00FE544A"/>
    <w:rsid w:val="00FE741F"/>
    <w:rsid w:val="00FF2239"/>
    <w:rsid w:val="00FF3F4E"/>
    <w:rsid w:val="025A601A"/>
    <w:rsid w:val="0B166F20"/>
    <w:rsid w:val="0BCB71EF"/>
    <w:rsid w:val="10E43559"/>
    <w:rsid w:val="230D0DAA"/>
    <w:rsid w:val="26C877F4"/>
    <w:rsid w:val="340A1DD0"/>
    <w:rsid w:val="36A52923"/>
    <w:rsid w:val="432C58F1"/>
    <w:rsid w:val="448B4CC7"/>
    <w:rsid w:val="4C52255A"/>
    <w:rsid w:val="5CF01C3E"/>
    <w:rsid w:val="61F3581D"/>
    <w:rsid w:val="63F40F8B"/>
    <w:rsid w:val="66D66FBB"/>
    <w:rsid w:val="7D665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name="header"/>
    <w:lsdException w:qFormat="1" w:unhideWhenUsed="0" w:uiPriority="0" w:name="footer"/>
    <w:lsdException w:unhideWhenUsed="0" w:uiPriority="0" w:semiHidden="0" w:name="index heading"/>
    <w:lsdException w:qFormat="1" w:uiPriority="0" w:name="caption" w:locked="1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 w:locked="1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 w:locked="1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 w:locked="1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13"/>
    <w:semiHidden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semiHidden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qFormat/>
    <w:uiPriority w:val="0"/>
    <w:rPr>
      <w:rFonts w:cs="Times New Roman"/>
      <w:b/>
      <w:bCs/>
    </w:rPr>
  </w:style>
  <w:style w:type="character" w:styleId="10">
    <w:name w:val="Hyperlink"/>
    <w:qFormat/>
    <w:uiPriority w:val="0"/>
    <w:rPr>
      <w:rFonts w:cs="Times New Roman"/>
      <w:color w:val="0000FF"/>
      <w:u w:val="single"/>
    </w:rPr>
  </w:style>
  <w:style w:type="character" w:customStyle="1" w:styleId="11">
    <w:name w:val="批注框文本 字符"/>
    <w:link w:val="2"/>
    <w:semiHidden/>
    <w:qFormat/>
    <w:locked/>
    <w:uiPriority w:val="0"/>
    <w:rPr>
      <w:rFonts w:cs="Times New Roman"/>
      <w:sz w:val="18"/>
      <w:szCs w:val="18"/>
    </w:rPr>
  </w:style>
  <w:style w:type="character" w:customStyle="1" w:styleId="12">
    <w:name w:val="页眉 字符"/>
    <w:link w:val="4"/>
    <w:semiHidden/>
    <w:qFormat/>
    <w:locked/>
    <w:uiPriority w:val="0"/>
    <w:rPr>
      <w:rFonts w:cs="Times New Roman"/>
      <w:sz w:val="18"/>
      <w:szCs w:val="18"/>
    </w:rPr>
  </w:style>
  <w:style w:type="character" w:customStyle="1" w:styleId="13">
    <w:name w:val="页脚 字符"/>
    <w:link w:val="3"/>
    <w:semiHidden/>
    <w:qFormat/>
    <w:locked/>
    <w:uiPriority w:val="0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admin</Company>
  <Pages>4</Pages>
  <Words>333</Words>
  <Characters>2099</Characters>
  <Lines>8</Lines>
  <Paragraphs>2</Paragraphs>
  <TotalTime>0</TotalTime>
  <ScaleCrop>false</ScaleCrop>
  <LinksUpToDate>false</LinksUpToDate>
  <CharactersWithSpaces>2333</CharactersWithSpaces>
  <Application>WPS Office_12.1.0.21915_F1E327BC-269C-435d-A152-05C5408002CA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2024-03-23T06:12:00Z</dcterms:created>
  <dc:creator>Administrator</dc:creator>
  <cp:lastModifiedBy>WPS_1719800297</cp:lastModifiedBy>
  <dcterms:modified xsi:type="dcterms:W3CDTF">2025-08-07T10:26:43Z</dcterms:modified>
  <dc:title>产品名称：1200M双频无线中继器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415513A8D2EB406A9329B9F3C58D5652_12</vt:lpwstr>
  </property>
  <property fmtid="{D5CDD505-2E9C-101B-9397-08002B2CF9AE}" pid="4" name="KSOTemplateDocerSaveRecord">
    <vt:lpwstr>eyJoZGlkIjoiNGM2NjI4MDZjZjQ2MGM5MWJkYzA4Njc4YzA2ZDdmODIiLCJ1c2VySWQiOiIxNjExNDk5NTYzIn0=</vt:lpwstr>
  </property>
</Properties>
</file>